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FF" w:rsidRPr="00BA4DFF" w:rsidRDefault="00BA4DFF" w:rsidP="00BA4DFF">
      <w:pPr>
        <w:pStyle w:val="a3"/>
        <w:spacing w:before="0" w:beforeAutospacing="0"/>
        <w:jc w:val="center"/>
        <w:rPr>
          <w:sz w:val="28"/>
          <w:szCs w:val="28"/>
        </w:rPr>
      </w:pPr>
      <w:r w:rsidRPr="00BA4DFF">
        <w:rPr>
          <w:sz w:val="28"/>
          <w:szCs w:val="28"/>
        </w:rPr>
        <w:t>Отчет о проделанной работе Главы</w:t>
      </w:r>
      <w:r w:rsidR="00B14B52">
        <w:rPr>
          <w:sz w:val="28"/>
          <w:szCs w:val="28"/>
        </w:rPr>
        <w:t xml:space="preserve"> </w:t>
      </w:r>
      <w:r w:rsidRPr="00BA4DFF">
        <w:rPr>
          <w:sz w:val="28"/>
          <w:szCs w:val="28"/>
        </w:rPr>
        <w:t>муниципального образования и Администрации МО «Камбарское» за 2019 год.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Основными задачами в социально-экономическом развитии территории муниципального образования «Камбарское» на 2019 год являются:</w:t>
      </w:r>
    </w:p>
    <w:p w:rsidR="00B14B52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   1. Совершенствование форм и методов работы Администрации муниципального образования «Камбарское» и общественных формирований.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2. Улучшение  культурного и торгового обслуживания населения, проживающего на территории муниципального образования.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 3. Реализация государственной молодежной политики на территории муниципального образования.</w:t>
      </w:r>
    </w:p>
    <w:p w:rsidR="00B14B52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 4. Реализация в полном объеме требований Федерального закона № 210-ФЗ «О предоставлении государственных и муниципальных услуг населению», в том числе предоставление услуг в электронном виде и через Многофункциональный центр оказания услуг.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 5. Направление усилий Администрации муниципального образования на привлечение средств на благоустройство  муниципального образования.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 6. Продолжение работы по выполнению Программы « Комфортная городская среда».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7. Выполнение доходной части бюджета поселения в размере 100 % в целях стабильного финансирования исполнения полномочий по вопросам местного значения.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 На рассмотрение Совета депутатов муниципального образования «Камбарское» было вынесено 39 вопросов. Основные из них принятие бюджета и внесение изменений в бюджет.</w:t>
      </w:r>
      <w:proofErr w:type="gramStart"/>
      <w:r w:rsidRPr="00BA4DFF">
        <w:rPr>
          <w:sz w:val="28"/>
          <w:szCs w:val="28"/>
        </w:rPr>
        <w:t xml:space="preserve">( </w:t>
      </w:r>
      <w:proofErr w:type="gramEnd"/>
      <w:r w:rsidRPr="00BA4DFF">
        <w:rPr>
          <w:sz w:val="28"/>
          <w:szCs w:val="28"/>
        </w:rPr>
        <w:t>14)</w:t>
      </w:r>
    </w:p>
    <w:p w:rsidR="00BA4DFF" w:rsidRPr="00BA4DFF" w:rsidRDefault="00BA4DFF" w:rsidP="00BA4DFF">
      <w:pPr>
        <w:pStyle w:val="a3"/>
        <w:jc w:val="center"/>
        <w:rPr>
          <w:sz w:val="28"/>
          <w:szCs w:val="28"/>
        </w:rPr>
      </w:pPr>
      <w:r w:rsidRPr="00BA4DFF">
        <w:rPr>
          <w:sz w:val="28"/>
          <w:szCs w:val="28"/>
        </w:rPr>
        <w:t>Предупреждение и ликвидация чрезвычайных ситуаций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Для предупреждения ЧС били проведены работы по очистке от снега дорог в г</w:t>
      </w:r>
      <w:proofErr w:type="gramStart"/>
      <w:r w:rsidRPr="00BA4DFF">
        <w:rPr>
          <w:sz w:val="28"/>
          <w:szCs w:val="28"/>
        </w:rPr>
        <w:t>.К</w:t>
      </w:r>
      <w:proofErr w:type="gramEnd"/>
      <w:r w:rsidRPr="00BA4DFF">
        <w:rPr>
          <w:sz w:val="28"/>
          <w:szCs w:val="28"/>
        </w:rPr>
        <w:t xml:space="preserve">амбарка, очистка крыши от снега по ул. </w:t>
      </w:r>
      <w:proofErr w:type="spellStart"/>
      <w:r w:rsidRPr="00BA4DFF">
        <w:rPr>
          <w:sz w:val="28"/>
          <w:szCs w:val="28"/>
        </w:rPr>
        <w:t>Прлетарской</w:t>
      </w:r>
      <w:proofErr w:type="spellEnd"/>
      <w:r w:rsidRPr="00BA4DFF">
        <w:rPr>
          <w:sz w:val="28"/>
          <w:szCs w:val="28"/>
        </w:rPr>
        <w:t xml:space="preserve"> 43а, утилизация диких животных, восстановление тротуара возле здания гостиницы Парус, размытого после дождя, </w:t>
      </w:r>
      <w:proofErr w:type="spellStart"/>
      <w:r w:rsidRPr="00BA4DFF">
        <w:rPr>
          <w:sz w:val="28"/>
          <w:szCs w:val="28"/>
        </w:rPr>
        <w:t>вустановка</w:t>
      </w:r>
      <w:proofErr w:type="spellEnd"/>
      <w:r w:rsidRPr="00BA4DFF">
        <w:rPr>
          <w:sz w:val="28"/>
          <w:szCs w:val="28"/>
        </w:rPr>
        <w:t xml:space="preserve"> дорожных плит на месте размыва обочины на перекрестке ул. Первомайской и ул. Декабристов, выполнение работ по ремонту кабеля 10 кв. по </w:t>
      </w:r>
      <w:proofErr w:type="spellStart"/>
      <w:r w:rsidRPr="00BA4DFF">
        <w:rPr>
          <w:sz w:val="28"/>
          <w:szCs w:val="28"/>
        </w:rPr>
        <w:t>ул</w:t>
      </w:r>
      <w:proofErr w:type="spellEnd"/>
      <w:r w:rsidRPr="00BA4DFF">
        <w:rPr>
          <w:sz w:val="28"/>
          <w:szCs w:val="28"/>
        </w:rPr>
        <w:t xml:space="preserve"> Советской на ГКНС, устранение засора канализации по ул. Суворова д.10, осуществление работ по техническому обследованию системы оповещения ГО и ЧС. Всего израсходовано на мероприятия по ГО и ЧС 423219 </w:t>
      </w:r>
      <w:proofErr w:type="spellStart"/>
      <w:r w:rsidRPr="00BA4DFF">
        <w:rPr>
          <w:sz w:val="28"/>
          <w:szCs w:val="28"/>
        </w:rPr>
        <w:t>руб</w:t>
      </w:r>
      <w:proofErr w:type="spellEnd"/>
      <w:r w:rsidRPr="00BA4DFF">
        <w:rPr>
          <w:sz w:val="28"/>
          <w:szCs w:val="28"/>
        </w:rPr>
        <w:t xml:space="preserve"> 79 коп.</w:t>
      </w:r>
    </w:p>
    <w:p w:rsidR="00BA4DFF" w:rsidRPr="00BA4DFF" w:rsidRDefault="00BA4DFF" w:rsidP="00BA4DFF">
      <w:pPr>
        <w:pStyle w:val="a3"/>
        <w:jc w:val="center"/>
        <w:rPr>
          <w:sz w:val="28"/>
          <w:szCs w:val="28"/>
        </w:rPr>
      </w:pPr>
      <w:r w:rsidRPr="00BA4DFF">
        <w:rPr>
          <w:sz w:val="28"/>
          <w:szCs w:val="28"/>
        </w:rPr>
        <w:t>Пожарная безопасность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В рамках реализации мероприятий  в области пожарной безопасности проведены следующие мероприятия: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- проведена опашка пожароопасных мест вокруг города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 xml:space="preserve">- приобретено 25 пожарных </w:t>
      </w:r>
      <w:proofErr w:type="spellStart"/>
      <w:r w:rsidRPr="00BA4DFF">
        <w:rPr>
          <w:sz w:val="28"/>
          <w:szCs w:val="28"/>
        </w:rPr>
        <w:t>извещателей</w:t>
      </w:r>
      <w:proofErr w:type="spellEnd"/>
      <w:r w:rsidRPr="00BA4DFF">
        <w:rPr>
          <w:sz w:val="28"/>
          <w:szCs w:val="28"/>
        </w:rPr>
        <w:t xml:space="preserve"> для малообеспеченных семей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- проведен ремонт 5 наружных пожарных гидрантов</w:t>
      </w:r>
    </w:p>
    <w:p w:rsidR="00BA4DFF" w:rsidRPr="00BA4DFF" w:rsidRDefault="00BA4DFF" w:rsidP="00B14B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4DFF">
        <w:rPr>
          <w:sz w:val="28"/>
          <w:szCs w:val="28"/>
        </w:rPr>
        <w:lastRenderedPageBreak/>
        <w:t>Содержание и строительство автомобильных дорог общего пользования, организация транспортного обслуживания населения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1.     В рамках федеральной программы БКАД проведен ремонт части улицы Ленина протяженностью 1,1 км и оборудован тротуар. Общая стоимость работ составила 10 млн. руб. Работы по асфальтированию ул. Ленина в этом году продолжатся.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2.     За счет выделенных субсидий сделана дорога до вновь строящегося</w:t>
      </w:r>
      <w:r w:rsidR="00B14B52">
        <w:rPr>
          <w:sz w:val="28"/>
          <w:szCs w:val="28"/>
        </w:rPr>
        <w:t xml:space="preserve"> </w:t>
      </w:r>
      <w:r w:rsidRPr="00BA4DFF">
        <w:rPr>
          <w:sz w:val="28"/>
          <w:szCs w:val="28"/>
        </w:rPr>
        <w:t>сад</w:t>
      </w:r>
      <w:proofErr w:type="gramStart"/>
      <w:r w:rsidRPr="00BA4DFF">
        <w:rPr>
          <w:sz w:val="28"/>
          <w:szCs w:val="28"/>
        </w:rPr>
        <w:t>а-</w:t>
      </w:r>
      <w:proofErr w:type="gramEnd"/>
      <w:r w:rsidR="00B14B52">
        <w:rPr>
          <w:sz w:val="28"/>
          <w:szCs w:val="28"/>
        </w:rPr>
        <w:t xml:space="preserve"> </w:t>
      </w:r>
      <w:r w:rsidRPr="00BA4DFF">
        <w:rPr>
          <w:sz w:val="28"/>
          <w:szCs w:val="28"/>
        </w:rPr>
        <w:t>ясли протяженностью 300 метров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3.     Для обеспечения безопасности дорожного движения на улицах города нанесена дорожная разметка, обустроено 2 ИДН по ул. Ленина, установлено 12 дорожных знаков на общую сумму 275 тыс. руб.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4.     Проведена работа по отсыпке обочин дорог для устранения занижений.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5.     На зимнее содержание дорог было израсходовано 693 тыс. руб.</w:t>
      </w: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 xml:space="preserve">6.     В летнее время проводились работы по </w:t>
      </w:r>
      <w:proofErr w:type="spellStart"/>
      <w:r w:rsidRPr="00BA4DFF">
        <w:rPr>
          <w:sz w:val="28"/>
          <w:szCs w:val="28"/>
        </w:rPr>
        <w:t>грейдированию</w:t>
      </w:r>
      <w:proofErr w:type="spellEnd"/>
      <w:r w:rsidRPr="00BA4DFF">
        <w:rPr>
          <w:sz w:val="28"/>
          <w:szCs w:val="28"/>
        </w:rPr>
        <w:t xml:space="preserve"> улиц, не имеющих твердого асфальтового покрытия.</w:t>
      </w:r>
    </w:p>
    <w:p w:rsid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>7.     Проведена большая работа</w:t>
      </w:r>
      <w:r w:rsidR="00B14B52">
        <w:rPr>
          <w:sz w:val="28"/>
          <w:szCs w:val="28"/>
        </w:rPr>
        <w:t xml:space="preserve"> </w:t>
      </w:r>
      <w:r w:rsidRPr="00BA4DFF">
        <w:rPr>
          <w:sz w:val="28"/>
          <w:szCs w:val="28"/>
        </w:rPr>
        <w:t>по занесению данных по дорогам в СКДФ (система контроля дорожного фонда)</w:t>
      </w:r>
    </w:p>
    <w:p w:rsidR="00B14B52" w:rsidRPr="00BA4DFF" w:rsidRDefault="00B14B52" w:rsidP="00B14B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4DFF" w:rsidRPr="00BA4DFF" w:rsidRDefault="00BA4DFF" w:rsidP="00B14B52">
      <w:pPr>
        <w:pStyle w:val="a3"/>
        <w:spacing w:before="0" w:beforeAutospacing="0"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 xml:space="preserve">К сожалению, не смотря на принимаемые меры администрацией, не удалось провести ямочный ремонт улиц города. Контракт на выполнение работ был заключен с ООО «Кама». В связи с неисполнением работ, контракт </w:t>
      </w:r>
      <w:proofErr w:type="gramStart"/>
      <w:r w:rsidRPr="00BA4DFF">
        <w:rPr>
          <w:sz w:val="28"/>
          <w:szCs w:val="28"/>
        </w:rPr>
        <w:t>был</w:t>
      </w:r>
      <w:proofErr w:type="gramEnd"/>
      <w:r w:rsidRPr="00BA4DFF">
        <w:rPr>
          <w:sz w:val="28"/>
          <w:szCs w:val="28"/>
        </w:rPr>
        <w:t xml:space="preserve"> расторгнут в одностороннем порядке. ООО «Кама» были направлены претензии и по постановлению ФАС, организация была включена в перечень недобросовестных исполнителей. Были проведены повторные торги. По завершению аукциона было уже нецелесообразно проводить работы и закатывать асфальт в снег. Проводилась работа по поиску потенциальных исполнителей по обеспечению транспортным обслуживанием населения. Проводили совещание совместно с комиссией ЖКХ МО «Камбарское» с приглашением представителей ГИБДД и налоговой службы по упорядочению работы таксистов в городе. В настоящее время работа в этом направлении продолжается.</w:t>
      </w:r>
    </w:p>
    <w:p w:rsidR="00BA4DFF" w:rsidRPr="00BA4DFF" w:rsidRDefault="00BA4DFF" w:rsidP="00BA4DFF">
      <w:pPr>
        <w:pStyle w:val="a3"/>
        <w:jc w:val="center"/>
        <w:rPr>
          <w:sz w:val="28"/>
          <w:szCs w:val="28"/>
        </w:rPr>
      </w:pPr>
      <w:r w:rsidRPr="00BA4DFF">
        <w:rPr>
          <w:sz w:val="28"/>
          <w:szCs w:val="28"/>
        </w:rPr>
        <w:t xml:space="preserve">Благоустройство и </w:t>
      </w:r>
      <w:proofErr w:type="gramStart"/>
      <w:r w:rsidRPr="00BA4DFF">
        <w:rPr>
          <w:sz w:val="28"/>
          <w:szCs w:val="28"/>
        </w:rPr>
        <w:t>жилищно-коммунальный</w:t>
      </w:r>
      <w:proofErr w:type="gramEnd"/>
      <w:r w:rsidRPr="00BA4DFF">
        <w:rPr>
          <w:sz w:val="28"/>
          <w:szCs w:val="28"/>
        </w:rPr>
        <w:t xml:space="preserve"> хозяйство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Проведены работы по устройству наружных сетей канализации по ул. Советская д.34 и д.36, ул. Пролетарская д.43а. В рамках муниципальной программы «формирование современной комфортной городской среды» проведены работы по благоустройству части набережной. Проведено благоустройство придомовой территории</w:t>
      </w:r>
      <w:r w:rsidR="00B14B52">
        <w:rPr>
          <w:sz w:val="28"/>
          <w:szCs w:val="28"/>
        </w:rPr>
        <w:t xml:space="preserve"> </w:t>
      </w:r>
      <w:proofErr w:type="gramStart"/>
      <w:r w:rsidRPr="00BA4DFF">
        <w:rPr>
          <w:sz w:val="28"/>
          <w:szCs w:val="28"/>
        </w:rPr>
        <w:t>в</w:t>
      </w:r>
      <w:proofErr w:type="gramEnd"/>
      <w:r w:rsidRPr="00BA4DFF">
        <w:rPr>
          <w:sz w:val="28"/>
          <w:szCs w:val="28"/>
        </w:rPr>
        <w:t>/б 136 д.12. Проводились работы по скашиванию травы на обочинах, были спилены аварийные деревья в количестве 31 шт. Проводилась работа по ликвидации несанкционированных свалок. Необходимо отметить, что работы были выполнены не в полном объеме и не надлежащего качества. Исполнителю Санникову предъявлены претензии. В настоящее время идет процесс судебных разбирательств. По окончании всех процедур ему будут начислены штрафные санкции. Проведен монтаж уличного освещения на ул</w:t>
      </w:r>
      <w:proofErr w:type="gramStart"/>
      <w:r w:rsidRPr="00BA4DFF">
        <w:rPr>
          <w:sz w:val="28"/>
          <w:szCs w:val="28"/>
        </w:rPr>
        <w:t>.Д</w:t>
      </w:r>
      <w:proofErr w:type="gramEnd"/>
      <w:r w:rsidRPr="00BA4DFF">
        <w:rPr>
          <w:sz w:val="28"/>
          <w:szCs w:val="28"/>
        </w:rPr>
        <w:t xml:space="preserve">емидова, Маяковского, </w:t>
      </w:r>
      <w:r w:rsidRPr="00BA4DFF">
        <w:rPr>
          <w:sz w:val="28"/>
          <w:szCs w:val="28"/>
        </w:rPr>
        <w:lastRenderedPageBreak/>
        <w:t>стадион Труд. Для упорядочения сбора ТКО было установлено 46 контейнерных площадок. На контейнерные площадки установлено 200 новых контейнеров приобретенных регоператором за счет своих средств.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Проводилась работа по подготовке к отопительному периоду: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Проверка готовнос</w:t>
      </w:r>
      <w:r w:rsidR="00B14B52">
        <w:rPr>
          <w:sz w:val="28"/>
          <w:szCs w:val="28"/>
        </w:rPr>
        <w:t>ти котельных МО «Камбарское», п</w:t>
      </w:r>
      <w:r w:rsidRPr="00BA4DFF">
        <w:rPr>
          <w:sz w:val="28"/>
          <w:szCs w:val="28"/>
        </w:rPr>
        <w:t>одготовка и подписание паспортов и актов готовности домов к эксплуатации в зимних условиях</w:t>
      </w:r>
    </w:p>
    <w:p w:rsidR="00BA4DFF" w:rsidRPr="00BA4DFF" w:rsidRDefault="00BA4DFF" w:rsidP="00BA4DFF">
      <w:pPr>
        <w:pStyle w:val="a3"/>
        <w:jc w:val="center"/>
        <w:rPr>
          <w:sz w:val="28"/>
          <w:szCs w:val="28"/>
        </w:rPr>
      </w:pPr>
      <w:r w:rsidRPr="00BA4DFF">
        <w:rPr>
          <w:sz w:val="28"/>
          <w:szCs w:val="28"/>
        </w:rPr>
        <w:t>Финансово-экономическая деятельность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 xml:space="preserve">Бюджет муниципального образования «Камбарское» по доходам исполнен 103,5 % от годового уточненного  плана,  основными местными налогами являются НДФЛ, земельный налог, налог на имущество физических лиц, исполнение бюджета по расходам составило  97 % от годового уточненного плана. При запланированном дефиците в бюджете на 2019 год  </w:t>
      </w:r>
      <w:proofErr w:type="gramStart"/>
      <w:r w:rsidRPr="00BA4DFF">
        <w:rPr>
          <w:sz w:val="28"/>
          <w:szCs w:val="28"/>
        </w:rPr>
        <w:t>при</w:t>
      </w:r>
      <w:proofErr w:type="gramEnd"/>
      <w:r w:rsidR="00B14B52">
        <w:rPr>
          <w:sz w:val="28"/>
          <w:szCs w:val="28"/>
        </w:rPr>
        <w:t xml:space="preserve"> </w:t>
      </w:r>
      <w:r w:rsidRPr="00BA4DFF">
        <w:rPr>
          <w:sz w:val="28"/>
          <w:szCs w:val="28"/>
        </w:rPr>
        <w:t xml:space="preserve">исполнение бюджета городского поселения сложился </w:t>
      </w:r>
      <w:proofErr w:type="spellStart"/>
      <w:r w:rsidRPr="00BA4DFF">
        <w:rPr>
          <w:sz w:val="28"/>
          <w:szCs w:val="28"/>
        </w:rPr>
        <w:t>профицит</w:t>
      </w:r>
      <w:proofErr w:type="spellEnd"/>
      <w:r w:rsidRPr="00BA4DFF">
        <w:rPr>
          <w:sz w:val="28"/>
          <w:szCs w:val="28"/>
        </w:rPr>
        <w:t xml:space="preserve"> в объеме 993,0 тыс. руб.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За 2019 год  бюджету городского поселения было  направленно  из бюджета Удмуртской Республики субсидии в объеме  17823,7 тыс. руб.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Заключено два  соглашения с Министерством транспорта и дорожного хозяйства Удмуртской Республики в сумме  13 600,6 тыс. руб. на ремонт автомобильных дорог местного значени</w:t>
      </w:r>
      <w:proofErr w:type="gramStart"/>
      <w:r w:rsidRPr="00BA4DFF">
        <w:rPr>
          <w:sz w:val="28"/>
          <w:szCs w:val="28"/>
        </w:rPr>
        <w:t>я(</w:t>
      </w:r>
      <w:proofErr w:type="gramEnd"/>
      <w:r w:rsidRPr="00BA4DFF">
        <w:rPr>
          <w:sz w:val="28"/>
          <w:szCs w:val="28"/>
        </w:rPr>
        <w:t xml:space="preserve"> это ул. Ленина, ул. Первомайская дорога к яслям)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 xml:space="preserve">С министерством строительства, </w:t>
      </w:r>
      <w:proofErr w:type="spellStart"/>
      <w:r w:rsidRPr="00BA4DFF">
        <w:rPr>
          <w:sz w:val="28"/>
          <w:szCs w:val="28"/>
        </w:rPr>
        <w:t>жилищно-комунального</w:t>
      </w:r>
      <w:proofErr w:type="spellEnd"/>
      <w:r w:rsidRPr="00BA4DFF">
        <w:rPr>
          <w:sz w:val="28"/>
          <w:szCs w:val="28"/>
        </w:rPr>
        <w:t xml:space="preserve"> хозяйства и энергетики Удмуртской Республики также было   заключено соглашение на реализацию   программы формирования современной городской среды в сумме 3174,3 тыс. руб. Более подробную информацию по этому вопросу доложит Главный специалист-эксперт Прохорова О.В. </w:t>
      </w:r>
    </w:p>
    <w:p w:rsidR="00BA4DFF" w:rsidRPr="00BA4DFF" w:rsidRDefault="00BA4DFF" w:rsidP="00BA4DFF">
      <w:pPr>
        <w:pStyle w:val="a3"/>
        <w:jc w:val="center"/>
        <w:rPr>
          <w:sz w:val="28"/>
          <w:szCs w:val="28"/>
        </w:rPr>
      </w:pPr>
      <w:r w:rsidRPr="00BA4DFF">
        <w:rPr>
          <w:sz w:val="28"/>
          <w:szCs w:val="28"/>
        </w:rPr>
        <w:t>Торги, аукционы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За 2019 год по итогам аукционов заключен 181 контракт. Экономия бюджетных средств составила по результатам торгов 2177033,09 рублей.</w:t>
      </w:r>
    </w:p>
    <w:p w:rsidR="00BA4DFF" w:rsidRPr="00BA4DFF" w:rsidRDefault="00BA4DFF" w:rsidP="00BA4DFF">
      <w:pPr>
        <w:pStyle w:val="a3"/>
        <w:jc w:val="center"/>
        <w:rPr>
          <w:sz w:val="28"/>
          <w:szCs w:val="28"/>
        </w:rPr>
      </w:pPr>
      <w:r w:rsidRPr="00BA4DFF">
        <w:rPr>
          <w:sz w:val="28"/>
          <w:szCs w:val="28"/>
        </w:rPr>
        <w:t>Работа с населением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За 2019 год было рассмотрено 474 писем и заявлений граждан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 xml:space="preserve">26 даны </w:t>
      </w:r>
      <w:r w:rsidR="00B14B52" w:rsidRPr="00BA4DFF">
        <w:rPr>
          <w:sz w:val="28"/>
          <w:szCs w:val="28"/>
        </w:rPr>
        <w:t>разъяснения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443 решены положительно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4 решены отрицательно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lastRenderedPageBreak/>
        <w:t>На личном приеме было зарегистрировано 106 граждан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По 2 обращениям допущены просрочки.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 xml:space="preserve">Особое внимание хочется обратить на коллективное обращение жителей дома №1 по ул. </w:t>
      </w:r>
      <w:proofErr w:type="gramStart"/>
      <w:r w:rsidRPr="00BA4DFF">
        <w:rPr>
          <w:sz w:val="28"/>
          <w:szCs w:val="28"/>
        </w:rPr>
        <w:t>Новая</w:t>
      </w:r>
      <w:proofErr w:type="gramEnd"/>
      <w:r w:rsidRPr="00BA4DFF">
        <w:rPr>
          <w:sz w:val="28"/>
          <w:szCs w:val="28"/>
        </w:rPr>
        <w:t xml:space="preserve">. В конце августа месяца жителям данного дома получили уведомления об освобождении жилья. Администрация МО «Камбарское» совместно с </w:t>
      </w:r>
      <w:proofErr w:type="spellStart"/>
      <w:r w:rsidRPr="00BA4DFF">
        <w:rPr>
          <w:sz w:val="28"/>
          <w:szCs w:val="28"/>
        </w:rPr>
        <w:t>Админстрацией</w:t>
      </w:r>
      <w:proofErr w:type="spellEnd"/>
      <w:r w:rsidR="00B14B52">
        <w:rPr>
          <w:sz w:val="28"/>
          <w:szCs w:val="28"/>
        </w:rPr>
        <w:t xml:space="preserve"> </w:t>
      </w:r>
      <w:r w:rsidRPr="00BA4DFF">
        <w:rPr>
          <w:sz w:val="28"/>
          <w:szCs w:val="28"/>
        </w:rPr>
        <w:t>Камбарского района при активной поддержке депутата Государственной Думы РФ</w:t>
      </w:r>
      <w:r w:rsidR="00B14B52">
        <w:rPr>
          <w:sz w:val="28"/>
          <w:szCs w:val="28"/>
        </w:rPr>
        <w:t xml:space="preserve"> </w:t>
      </w:r>
      <w:proofErr w:type="spellStart"/>
      <w:r w:rsidRPr="00BA4DFF">
        <w:rPr>
          <w:sz w:val="28"/>
          <w:szCs w:val="28"/>
        </w:rPr>
        <w:t>Бузилова</w:t>
      </w:r>
      <w:proofErr w:type="spellEnd"/>
      <w:r w:rsidRPr="00BA4DFF">
        <w:rPr>
          <w:sz w:val="28"/>
          <w:szCs w:val="28"/>
        </w:rPr>
        <w:t xml:space="preserve"> В.В. и Главы Удмуртской Республики </w:t>
      </w:r>
      <w:proofErr w:type="spellStart"/>
      <w:r w:rsidRPr="00BA4DFF">
        <w:rPr>
          <w:sz w:val="28"/>
          <w:szCs w:val="28"/>
        </w:rPr>
        <w:t>Бречалова</w:t>
      </w:r>
      <w:proofErr w:type="spellEnd"/>
      <w:r w:rsidRPr="00BA4DFF">
        <w:rPr>
          <w:sz w:val="28"/>
          <w:szCs w:val="28"/>
        </w:rPr>
        <w:t xml:space="preserve"> А.В.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Необходимо  отметить, что я приступил к исполнению обязанностей Главы с мая месяца. Негативную роль</w:t>
      </w:r>
      <w:r w:rsidR="00B14B52">
        <w:rPr>
          <w:sz w:val="28"/>
          <w:szCs w:val="28"/>
        </w:rPr>
        <w:t xml:space="preserve"> </w:t>
      </w:r>
      <w:proofErr w:type="gramStart"/>
      <w:r w:rsidRPr="00BA4DFF">
        <w:rPr>
          <w:sz w:val="28"/>
          <w:szCs w:val="28"/>
        </w:rPr>
        <w:t>сыграл</w:t>
      </w:r>
      <w:proofErr w:type="gramEnd"/>
      <w:r w:rsidRPr="00BA4DFF">
        <w:rPr>
          <w:sz w:val="28"/>
          <w:szCs w:val="28"/>
        </w:rPr>
        <w:t xml:space="preserve"> и тот момент что в 2018 году не были проведены торги на зимнее содержание дорог и как следствие договора по очистке дорог в 2019 году были заключены с единственным поставщиком. Кроме того, с единственным поставщиком были заключены договора по разработке проекта на набережную по программе комфортная городская среда. В результате чего лимит в 2 млн. на 2019 год по заключению договоров с единственным поставщиком был израсходован, что в последующем не позволило срочные работы на небольшие суммы выполнять без проведения торгов. Не смотря на все трудности Администрации МО «Камбарское» удалось выполнить все поставленные задачи.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>Большую помощь в решении поставленных задач оказали депутаты городского совета.</w:t>
      </w:r>
    </w:p>
    <w:p w:rsidR="00BA4DFF" w:rsidRPr="00BA4DFF" w:rsidRDefault="00BA4DFF" w:rsidP="00BA4DFF">
      <w:pPr>
        <w:pStyle w:val="a3"/>
        <w:rPr>
          <w:sz w:val="28"/>
          <w:szCs w:val="28"/>
        </w:rPr>
      </w:pPr>
      <w:r w:rsidRPr="00BA4DFF">
        <w:rPr>
          <w:sz w:val="28"/>
          <w:szCs w:val="28"/>
        </w:rPr>
        <w:t xml:space="preserve">Хочется особо отметить работу председателя постоянной  комиссии по промышленности, экономической политике и инвестициям, жилищно-коммунальному хозяйству и транспорту  </w:t>
      </w:r>
      <w:proofErr w:type="spellStart"/>
      <w:r w:rsidRPr="00BA4DFF">
        <w:rPr>
          <w:sz w:val="28"/>
          <w:szCs w:val="28"/>
        </w:rPr>
        <w:t>Климовских</w:t>
      </w:r>
      <w:proofErr w:type="spellEnd"/>
      <w:r w:rsidRPr="00BA4DFF">
        <w:rPr>
          <w:sz w:val="28"/>
          <w:szCs w:val="28"/>
        </w:rPr>
        <w:t xml:space="preserve"> Александра Федоровича. Вопросы по размещению площадок ТКО решались в тесном взаимодействии с ним. Неоднократно проводились совещания по решению вопроса организации автобусных перевозок. В настоящее время данный вопрос на особом контроле и работа продолжается. Решались вопросы по распределению имеющегося свободного жилья нуждающимся</w:t>
      </w:r>
    </w:p>
    <w:p w:rsidR="00BA4DFF" w:rsidRPr="00BA4DFF" w:rsidRDefault="00BA4DFF" w:rsidP="00BA4DFF">
      <w:pPr>
        <w:pStyle w:val="a3"/>
        <w:spacing w:after="0" w:afterAutospacing="0"/>
        <w:rPr>
          <w:sz w:val="28"/>
          <w:szCs w:val="28"/>
        </w:rPr>
      </w:pPr>
      <w:r w:rsidRPr="00BA4DFF">
        <w:rPr>
          <w:sz w:val="28"/>
          <w:szCs w:val="28"/>
        </w:rPr>
        <w:t xml:space="preserve">Активное участие по оборудованию уличного освещения приняли депутаты </w:t>
      </w:r>
      <w:proofErr w:type="spellStart"/>
      <w:r w:rsidRPr="00BA4DFF">
        <w:rPr>
          <w:sz w:val="28"/>
          <w:szCs w:val="28"/>
        </w:rPr>
        <w:t>Климовских</w:t>
      </w:r>
      <w:proofErr w:type="spellEnd"/>
      <w:r w:rsidRPr="00BA4DFF">
        <w:rPr>
          <w:sz w:val="28"/>
          <w:szCs w:val="28"/>
        </w:rPr>
        <w:t xml:space="preserve"> А.Ф, Чулкова Т.П., Сомова С.М., </w:t>
      </w:r>
      <w:proofErr w:type="spellStart"/>
      <w:r w:rsidRPr="00BA4DFF">
        <w:rPr>
          <w:sz w:val="28"/>
          <w:szCs w:val="28"/>
        </w:rPr>
        <w:t>Щекотурова</w:t>
      </w:r>
      <w:proofErr w:type="spellEnd"/>
      <w:r w:rsidRPr="00BA4DFF">
        <w:rPr>
          <w:sz w:val="28"/>
          <w:szCs w:val="28"/>
        </w:rPr>
        <w:t xml:space="preserve"> О.И. Ижболдин А.А. Помощь в обустройстве водоотведения по улице советской д.34-36 оказали депутаты Томашевич С.Г. и </w:t>
      </w:r>
      <w:proofErr w:type="spellStart"/>
      <w:r w:rsidRPr="00BA4DFF">
        <w:rPr>
          <w:sz w:val="28"/>
          <w:szCs w:val="28"/>
        </w:rPr>
        <w:t>Азиатцев</w:t>
      </w:r>
      <w:proofErr w:type="spellEnd"/>
      <w:r w:rsidRPr="00BA4DFF">
        <w:rPr>
          <w:sz w:val="28"/>
          <w:szCs w:val="28"/>
        </w:rPr>
        <w:t xml:space="preserve"> А.В.</w:t>
      </w:r>
    </w:p>
    <w:p w:rsidR="00BF6673" w:rsidRPr="00BA4DFF" w:rsidRDefault="00BF6673"/>
    <w:sectPr w:rsidR="00BF6673" w:rsidRPr="00BA4DFF" w:rsidSect="00BF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FF"/>
    <w:rsid w:val="00135E1A"/>
    <w:rsid w:val="00B14B52"/>
    <w:rsid w:val="00BA4DFF"/>
    <w:rsid w:val="00B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2020-03-30T07:12:00Z</dcterms:created>
  <dcterms:modified xsi:type="dcterms:W3CDTF">2020-03-30T07:42:00Z</dcterms:modified>
</cp:coreProperties>
</file>